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内蒙古商贸职业学院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2021年信息公开事项清单</w:t>
      </w:r>
    </w:p>
    <w:p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（共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大类</w:t>
      </w:r>
      <w:r>
        <w:rPr>
          <w:sz w:val="24"/>
          <w:szCs w:val="24"/>
        </w:rPr>
        <w:t>39</w:t>
      </w:r>
      <w:r>
        <w:rPr>
          <w:rFonts w:hint="eastAsia"/>
          <w:sz w:val="24"/>
          <w:szCs w:val="24"/>
        </w:rPr>
        <w:t>条）</w:t>
      </w:r>
    </w:p>
    <w:tbl>
      <w:tblPr>
        <w:tblStyle w:val="5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60"/>
        <w:gridCol w:w="2223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1" w:leftChars="-48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公开事项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链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）办学规模、校级领导班子简介及分工、学校机构设置。学科情况、专业情况、各类在校生情况、教师和专业技术人员数量等办学基本情况。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"http://www.imvcc.com/xueyuangaikuang/xueyuanjieshao/"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http://www.imvcc.com/xueyuangaikuang/xueyuanjieshao/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学院简介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"http://www.imvcc.com/xueyuangaikuang/xianrenlingdao/"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http://www.imvcc.com/xueyuangaikuang/xianrenlingdao/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学院现任领导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http://www.imvcc.com/xinxigongkai/jibenxinxi/9962.html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学院领导班子分工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"http://www.imvcc.com/xinxigongkai/jibenxinxi/9964.html"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http://www.imvcc.com/xinxigongkai/jibenxinxi/9964.html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学院机构设置情况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"http://www.imvcc.com/xinxigongkai/jibenxinxi/9965.html"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http://www.imvcc.com/xinxigongkai/jibenxinxi/9965.html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学院专业设置和各类在校生情况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）学校章程及制定的各项规章制度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"http://www.imvcc.com/xinxigongkai/jibenxinxi/6620.html"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http://www.imvcc.com/xinxigongkai/jibenxinxi/6620.html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学院章程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http://www.imvcc.com/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学院各项规章制度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）教职工代表大会相关制度、工作报告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"http://www.imvcc.com/xinxigongkai/jibenxinxi/6632.html"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http://www.imvcc.com/xinxigongkai/jibenxinxi/6632.html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学院教职工代表大会条例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）学术委员会相关制度、工作报告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"http://www.imvcc.com/xinxigongkai/xuefengjianshexinxi/6854.html"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http://www.imvcc.com/xinxigongkai/xuefengjianshexinxi/6854.html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内蒙古商贸职业学院学术委员会章程（讨论稿）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）学校发展规划、年度工作计划及重点工作安排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"http://www.imvcc.com/xinxigongkai/jibenxinxi/9961.html"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http://www.imvcc.com/xinxigongkai/jibenxinxi/9961.html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年工作要点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b w:val="0"/>
                <w:bCs w:val="0"/>
                <w:sz w:val="21"/>
                <w:szCs w:val="21"/>
              </w:rPr>
              <w:instrText xml:space="preserve"> HYPERLINK "http://www.imvcc.com/gongshexinwen/sports/7757.html" </w:instrText>
            </w:r>
            <w:r>
              <w:rPr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Style w:val="8"/>
                <w:b w:val="0"/>
                <w:bCs w:val="0"/>
                <w:sz w:val="21"/>
                <w:szCs w:val="21"/>
              </w:rPr>
              <w:t>http://www.imvcc.com/gongshexinwen/sports/7757.html</w:t>
            </w:r>
            <w:r>
              <w:rPr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开展学院“十四五”规划编制工作书面调研的通知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）信息公开年度报告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招生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）招生章程及特出类型招生办法，分批次、分科类招生计划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http://www.imvcc.com/zhaoshengjiuyechu/tongzhigonggao/9200.html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年统招招生计划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"http://www.imvcc.com/gongshexinwen/sports/9546.html"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http://www.imvcc.com/gongshexinwen/sports/9546.html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年高职扩招专项考试招生工作实施方案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exact"/>
              <w:outlineLvl w:val="1"/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fldChar w:fldCharType="begin"/>
            </w: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instrText xml:space="preserve"> HYPERLINK "http://www.imvcc.com/gongshexinwen/sports/9318.html" </w:instrText>
            </w: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fldChar w:fldCharType="separate"/>
            </w:r>
            <w:r>
              <w:rPr>
                <w:b w:val="0"/>
                <w:sz w:val="21"/>
                <w:szCs w:val="21"/>
              </w:rPr>
              <w:t>http://www.imvcc.com/gongshexinwen/sports/9318.html</w:t>
            </w: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fldChar w:fldCharType="end"/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exact"/>
              <w:outlineLvl w:val="1"/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学院</w:t>
            </w: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2021</w:t>
            </w: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年五年制高职（</w:t>
            </w: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3+2</w:t>
            </w: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）招生计划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）自主招生等特殊类型招生入选考生资格及测试结果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http://www.nmgsmxyzs.com/Home/Show/277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exact"/>
              <w:outlineLvl w:val="1"/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学院</w:t>
            </w:r>
            <w:r>
              <w:rPr>
                <w:rFonts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2021</w:t>
            </w: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</w:rPr>
              <w:t>年单独考试招生预录取名单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）考生个人录取信息查询渠道和办法、分批次、分科类录取人数和录取最低分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www.nm.zsks.cn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考生个人录取信息查询网址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）招生咨询及考生申诉渠道，新生复查期间有关举报、调查及处理结果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szCs w:val="21"/>
              </w:rPr>
              <w:t>0471-5279864</w:t>
            </w:r>
            <w:r>
              <w:rPr>
                <w:rFonts w:hint="eastAsia"/>
                <w:szCs w:val="21"/>
              </w:rPr>
              <w:t>、0471-5275666、0471-5279966、</w:t>
            </w:r>
            <w:r>
              <w:rPr>
                <w:szCs w:val="21"/>
              </w:rPr>
              <w:t>0471-5279973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招生咨询及申诉渠道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财务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）财务资产管理制度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"http://www.imvcc.com/dangzhengguanlijigou/caiwuchu/guizhangzhidu/"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http://www.imvcc.com/dangzhengguanlijigou/caiwuchu/guizhangzhidu/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）受捐赠财产的使用与管理情况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本学年度无此情况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）校办企业资产、负债、国有资产保值增值等信息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"http://www.imvcc.com/dangzhengguanlijigou/zichanguanlichu/zichanguanli/"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http://www.imvcc.com/dangzhengguanlijigou/zichanguanlichu/zichanguanli/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资产管理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"http://www.imvcc.com/dangzhengguanlijigou/zichanguanlichu/caigouguanli/"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http://www.imvcc.com/dangzhengguanlijigou/zichanguanlichu/caigouguanli/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）仪器设备图书、药品等物资设备采购和重大基建工程的招标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"http://www.imvcc.com/dangzhengguanlijigou/zichanguanlichu/tongzhigonggao/"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http://www.imvcc.com/dangzhengguanlijigou/zichanguanlichu/tongzhigonggao/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招标采购信息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）收支预算总表、收入预算表、财政拨款支出预算表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"http://www.imvcc.com/gongshexinwen/sports/7858.html"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http://www.imvcc.com/gongshexinwen/sports/7858.html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1年预算公开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0" w:rightChars="-38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）收支决算总表、收入决算表、支出决算表、财政拨款支出决算表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"http://www.imvcc.com/gongshexinwen/sports/9521.html"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http://www.imvcc.com/gongshexinwen/sports/9521.html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20年决算公开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）收费项目、收费依据、收费标准及投诉方式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http://www.imvcc.com/xinxigongkai/jibenxinxi/8210.html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内蒙古商贸职业学院收费公示清单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师资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）校级领导干部社会兼职情况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本学年度无此情况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）校级领导干部因公出国（境）情况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本学年度无此情况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）岗位设置管理与聘用办法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）校内中层干部任免、人员招聘信息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"http://www.imvcc.com/gongshexinwen/sports/9456.html"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http://www.imvcc.com/gongshexinwen/sports/9456.html</w:t>
            </w:r>
            <w:r>
              <w:rPr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学院关于2021年通过“绿色通道”引进人才拟引进人员的公示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b w:val="0"/>
                <w:bCs w:val="0"/>
                <w:sz w:val="21"/>
                <w:szCs w:val="21"/>
              </w:rPr>
              <w:instrText xml:space="preserve"> HYPERLINK "http://www.imvcc.com/gongshexinwen/sports/9404.html" </w:instrText>
            </w:r>
            <w:r>
              <w:rPr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b w:val="0"/>
                <w:bCs w:val="0"/>
                <w:sz w:val="21"/>
                <w:szCs w:val="21"/>
              </w:rPr>
              <w:t>http://www.imvcc.com/gongshexinwen/sports/9404.html</w:t>
            </w:r>
            <w:r>
              <w:rPr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学院关于公布2021年通过“绿色通道”引进人才评估总成绩及进入体检与考察范围人员的公告 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http://www.imvcc.com/gongshexinwen/sports/9388.html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学院2021年通过“绿色通道”引进人才评估工作专业课试讲题目与要求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http://www.imvcc.com/gongshexinwen/sports/9387.html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学院2021年上半年公开招聘工作人员专任教师岗位试讲题目与要求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b w:val="0"/>
                <w:bCs w:val="0"/>
                <w:sz w:val="21"/>
                <w:szCs w:val="21"/>
              </w:rPr>
              <w:instrText xml:space="preserve"> HYPERLINK "http://www.imvcc.com/gongshexinwen/sports/9373.html" </w:instrText>
            </w:r>
            <w:r>
              <w:rPr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Style w:val="8"/>
                <w:b w:val="0"/>
                <w:bCs w:val="0"/>
                <w:sz w:val="21"/>
                <w:szCs w:val="21"/>
              </w:rPr>
              <w:t>http://www.imvcc.com/gongshexinwen/sports/9373.html</w:t>
            </w:r>
            <w:r>
              <w:rPr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学院2021年通过“绿色通道”引进人才评估工作的公告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b w:val="0"/>
                <w:bCs w:val="0"/>
                <w:sz w:val="21"/>
                <w:szCs w:val="21"/>
              </w:rPr>
              <w:instrText xml:space="preserve"> HYPERLINK "http://www.imvcc.com/gongshexinwen/sports/8158.html" </w:instrText>
            </w:r>
            <w:r>
              <w:rPr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Style w:val="8"/>
                <w:b w:val="0"/>
                <w:bCs w:val="0"/>
                <w:sz w:val="21"/>
                <w:szCs w:val="21"/>
              </w:rPr>
              <w:t>http://www.imvcc.com/gongshexinwen/sports/8158.html</w:t>
            </w:r>
            <w:r>
              <w:rPr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学院2021年上半年公开招聘工作人员简章</w:t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b w:val="0"/>
                <w:bCs w:val="0"/>
                <w:sz w:val="21"/>
                <w:szCs w:val="21"/>
              </w:rPr>
              <w:instrText xml:space="preserve"> HYPERLINK "http://www.imvcc.com/gongshexinwen/sports/8806.html" </w:instrText>
            </w:r>
            <w:r>
              <w:rPr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Style w:val="8"/>
                <w:b w:val="0"/>
                <w:bCs w:val="0"/>
                <w:sz w:val="21"/>
                <w:szCs w:val="21"/>
              </w:rPr>
              <w:t>http://www.imvcc.com/gongshexinwen/sports/8806.html</w:t>
            </w:r>
            <w:r>
              <w:rPr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学院2021年通过“绿色通道”引进人才的公告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）教职工争议解决办法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）专业设置、当年新增专业，停招专业名单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"http://www.imvcc.com/xinxigongkai/jibenxinxi/9965.html"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http://www.imvcc.com/xinxigongkai/jibenxinxi/9965.html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）学校开设课程总门数、实践教学学分占总学分比例、选修课学分占总学分比例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"http://xxgk.imvcc.com:8089/info.asp?cid=1&amp;id=321"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http://xxgk.imvcc.com:8089/info.asp?cid=1&amp;id=321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年度质量报告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）促进毕业生的政策措施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"https://imvcc.nmbys.cn/"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https://imvcc.nmbys.cn/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学院就业信息网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92" w:rightChars="-44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）毕业生的规模、结构、就业率、就业流向</w:t>
            </w:r>
          </w:p>
        </w:tc>
        <w:tc>
          <w:tcPr>
            <w:tcW w:w="7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"http://www.imvcc.com/gongshexinwen/sports/7325.html"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http://www.imvcc.com/gongshexinwen/sports/7325.html</w:t>
            </w:r>
            <w:r>
              <w:rPr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学院2020年就业质量报告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）毕业生就业质量年度报告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）教学质量报告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"http://xxgk.imvcc.com:8089/info.asp?cid=1&amp;id=321"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http://xxgk.imvcc.com:8089/info.asp?cid=1&amp;id=321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内蒙古商贸职业学院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年度质量报告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"http://www.imvcc.com/gongshexinwen/sports/8437.html"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http://www.imvcc.com/gongshexinwen/sports/8437.html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2020级人才培养方案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）学籍管理办法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）学生奖学金、助学金、学费免减、勤工俭学的申请与管理制度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"http://www.imvcc.com/xinxigongkai/xueshengguanlifuwu/6847.html"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http://www.imvcc.com/xinxigongkai/xueshengguanlifuwu/6847.html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内蒙古商贸职业学院国家奖学金、国家励志奖学金评定管理实施细则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"http://www.imvcc.com/xinxigongkai/xueshengguanlifuwu/6841.html"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http://www.imvcc.com/xinxigongkai/xueshengguanlifuwu/6841.html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内蒙古商贸职业学院学生奖学金评定发放办法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"http://www.imvcc.com/xinxigongkai/xueshengguanlifuwu/6839.html"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http://www.imvcc.com/xinxigongkai/xueshengguanlifuwu/6839.html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内蒙古商贸职业学院学生勤工助学管理实施细则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7" w:rightChars="-5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）学生奖励处罚办法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"http://www.imvcc.com/xinxigongkai/xueshengguanlifuwu/6842.html"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http://www.imvcc.com/xinxigongkai/xueshengguanlifuwu/6842.html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内蒙古商贸职业学院学生行为管理实施细则（试行）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"http://www.imvcc.com/xinxigongkai/xueshengguanlifuwu/6836.html"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http://www.imvcc.com/xinxigongkai/xueshengguanlifuwu/6836.html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内蒙古商贸职业学院优秀毕业生评比表彰办法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"http://www.imvcc.com/xinxigongkai/xueshengguanlifuwu/6845.html"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http://www.imvcc.com/xinxigongkai/xueshengguanlifuwu/6845.html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内蒙古商贸职业学院三好学生、优秀学生干部评比表彰办法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"http://www.imvcc.com/xinxigongkai/xueshengguanlifuwu/6849.html"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http://www.imvcc.com/xinxigongkai/xueshengguanlifuwu/6849.html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内蒙古商贸职业学院优秀团员、优秀团干部、先进团组织评比表彰办法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）学生申诉办法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"http://www.imvcc.com/gongshexinwen/sports/8522.html"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http://www.imvcc.com/gongshexinwen/sports/8522.html</w:t>
            </w:r>
            <w:r>
              <w:rPr>
                <w:szCs w:val="21"/>
              </w:rPr>
              <w:fldChar w:fldCharType="end"/>
            </w:r>
          </w:p>
          <w:p>
            <w:pPr>
              <w:pStyle w:val="3"/>
              <w:shd w:val="clear" w:color="auto" w:fill="FFFFFF"/>
              <w:spacing w:before="0" w:after="0" w:line="240" w:lineRule="exact"/>
              <w:jc w:val="left"/>
              <w:outlineLvl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关于开通学生诉求渠道的通知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学风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33</w:t>
            </w:r>
            <w:r>
              <w:rPr>
                <w:rFonts w:hint="eastAsia"/>
                <w:szCs w:val="21"/>
              </w:rPr>
              <w:t>）学风建设机构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"http://www.imvcc.com/xinxigongkai/xuefengjianshexinxi/6853.html"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http://www.imvcc.com/xinxigongkai/xuefengjianshexinxi/6853.html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内蒙古商贸职业学院关于学生考勤管理的暂行规定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"http://www.imvcc.com/xinxigongkai/xuefengjianshexinxi/6852.html"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8"/>
                <w:sz w:val="21"/>
                <w:szCs w:val="21"/>
              </w:rPr>
              <w:t>http://www.imvcc.com/xinxigongkai/xuefengjianshexinxi/6852.html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内蒙古商贸职业学院教学督导工作实施细则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34</w:t>
            </w:r>
            <w:r>
              <w:rPr>
                <w:rFonts w:hint="eastAsia"/>
                <w:szCs w:val="21"/>
              </w:rPr>
              <w:t>）学术规范制度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http://www.imvcc.com/xinxigongkai/xuefengjianshexinxi/6858.html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内蒙古商贸职业学院关于加强学术道德建设的实施意见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）学术不端行为查处制度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"http://www.imvcc.com/xinxigongkai/xuefengjianshexinxi/6857.html"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http://www.imvcc.com/xinxigongkai/xuefengjianshexinxi/6857.html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内蒙古商贸职业学院学术不端行为处理办法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修订稿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对外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薪资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36</w:t>
            </w:r>
            <w:r>
              <w:rPr>
                <w:rFonts w:hint="eastAsia"/>
                <w:szCs w:val="21"/>
              </w:rPr>
              <w:t>）中外合作办学情况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"http://www.imvcc.com/xinxigongkai/duiwaijiaoliuhezuo/9966.html"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http://www.imvcc.com/xinxigongkai/duiwaijiaoliuhezuo/9966.html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学院中外合作办学情况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37</w:t>
            </w:r>
            <w:r>
              <w:rPr>
                <w:rFonts w:hint="eastAsia"/>
                <w:szCs w:val="21"/>
              </w:rPr>
              <w:t>）来华留学生管理相关规定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本学年度无此情况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1" w:leftChars="-53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spacing w:line="240" w:lineRule="exact"/>
              <w:ind w:left="-111" w:leftChars="-53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38</w:t>
            </w:r>
            <w:r>
              <w:rPr>
                <w:rFonts w:hint="eastAsia"/>
                <w:szCs w:val="21"/>
              </w:rPr>
              <w:t>）巡视组反馈意见，落实反馈意见整改情况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本学年度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"http://old.imvcc.com/imxxgklm/info.asp?cid=8&amp;id=178"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无此情况</w: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39</w:t>
            </w:r>
            <w:r>
              <w:rPr>
                <w:rFonts w:hint="eastAsia"/>
                <w:szCs w:val="21"/>
              </w:rPr>
              <w:t>）涉及学校突发公共事件的应急处理预案、预警信息和处置情况，涉及学校重大安全事件的调查和处理情况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"http://www.imvcc.com/xinxigongkai/qita/"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http://www.imvcc.com/xinxigongkai/qita/</w:t>
            </w:r>
            <w:r>
              <w:rPr>
                <w:szCs w:val="21"/>
              </w:rPr>
              <w:fldChar w:fldCharType="end"/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学院各类公共事件应急预案</w:t>
            </w:r>
          </w:p>
        </w:tc>
      </w:tr>
    </w:tbl>
    <w:p>
      <w:pPr>
        <w:spacing w:line="60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- 8 -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66B9"/>
    <w:rsid w:val="370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333333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2021-10-29T13:18:00Z</dcterms:created>
  <dc:creator>king</dc:creator>
  <cp:lastModifiedBy>king</cp:lastModifiedBy>
  <dcterms:modified xsi:type="dcterms:W3CDTF">2021-10-29T13:19:10Z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4826924E9CCF4DDD98BD753F3FDDA470</vt:lpwstr>
  </property>
</Properties>
</file>